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7188E8" w14:textId="108CDD30" w:rsidR="00D67D72" w:rsidRPr="00FA53BC" w:rsidRDefault="00FA53BC" w:rsidP="00FA53BC">
      <w:pPr>
        <w:pStyle w:val="Title"/>
        <w:jc w:val="center"/>
      </w:pPr>
      <w:r w:rsidRPr="00FA53BC">
        <w:t xml:space="preserve">VMWare Extension </w:t>
      </w:r>
      <w:r w:rsidR="001C3063">
        <w:t>User</w:t>
      </w:r>
      <w:r w:rsidRPr="00FA53BC">
        <w:t xml:space="preserve"> Guide</w:t>
      </w:r>
    </w:p>
    <w:p w14:paraId="0A3D865D" w14:textId="77777777" w:rsidR="00D67D72" w:rsidRPr="00F06857" w:rsidRDefault="00D67D72">
      <w:pPr>
        <w:rPr>
          <w:rFonts w:ascii="Arial" w:hAnsi="Arial" w:cs="Arial"/>
        </w:rPr>
      </w:pPr>
    </w:p>
    <w:p w14:paraId="408C8463" w14:textId="7656B8F1" w:rsidR="00F66994" w:rsidRPr="00ED6555" w:rsidRDefault="00F66994">
      <w:pPr>
        <w:rPr>
          <w:rFonts w:ascii="Arial" w:hAnsi="Arial" w:cs="Arial"/>
          <w:b/>
          <w:bCs/>
          <w:sz w:val="22"/>
          <w:szCs w:val="22"/>
        </w:rPr>
      </w:pPr>
      <w:r w:rsidRPr="00154BAE">
        <w:rPr>
          <w:rFonts w:ascii="Arial" w:hAnsi="Arial" w:cs="Arial"/>
          <w:b/>
          <w:bCs/>
          <w:sz w:val="22"/>
          <w:szCs w:val="22"/>
          <w:u w:val="single"/>
        </w:rPr>
        <w:t>Pre-requisites</w:t>
      </w:r>
    </w:p>
    <w:p w14:paraId="2BA10A63" w14:textId="37E73F59" w:rsidR="00F66994" w:rsidRPr="00ED6555" w:rsidRDefault="001C3063" w:rsidP="00F66994">
      <w:pPr>
        <w:pStyle w:val="ListParagraph"/>
        <w:numPr>
          <w:ilvl w:val="0"/>
          <w:numId w:val="1"/>
        </w:num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Installation of VMWare extension (see the </w:t>
      </w:r>
      <w:r w:rsidRPr="001C3063">
        <w:rPr>
          <w:rFonts w:ascii="Arial" w:hAnsi="Arial" w:cs="Arial"/>
          <w:i/>
          <w:iCs/>
          <w:sz w:val="22"/>
          <w:szCs w:val="22"/>
        </w:rPr>
        <w:t>VMWare Extension Installation Guide</w:t>
      </w:r>
      <w:r>
        <w:rPr>
          <w:rFonts w:ascii="Arial" w:hAnsi="Arial" w:cs="Arial"/>
          <w:sz w:val="22"/>
          <w:szCs w:val="22"/>
        </w:rPr>
        <w:t xml:space="preserve"> for more details)</w:t>
      </w:r>
    </w:p>
    <w:p w14:paraId="73252538" w14:textId="77777777" w:rsidR="00D578EC" w:rsidRDefault="00D578EC">
      <w:pPr>
        <w:rPr>
          <w:rFonts w:ascii="Arial" w:hAnsi="Arial" w:cs="Arial"/>
          <w:b/>
          <w:bCs/>
          <w:sz w:val="22"/>
          <w:szCs w:val="22"/>
          <w:u w:val="single"/>
        </w:rPr>
      </w:pPr>
    </w:p>
    <w:p w14:paraId="6E616CA6" w14:textId="11CFFCE2" w:rsidR="00975273" w:rsidRDefault="00975273">
      <w:pPr>
        <w:rPr>
          <w:rFonts w:ascii="Arial" w:hAnsi="Arial" w:cs="Arial"/>
          <w:i/>
          <w:iCs/>
          <w:sz w:val="22"/>
          <w:szCs w:val="22"/>
        </w:rPr>
      </w:pPr>
      <w:r w:rsidRPr="00C04642">
        <w:rPr>
          <w:rFonts w:ascii="Arial" w:hAnsi="Arial" w:cs="Arial"/>
          <w:b/>
          <w:bCs/>
          <w:sz w:val="22"/>
          <w:szCs w:val="22"/>
          <w:u w:val="single"/>
        </w:rPr>
        <w:t>Who and When:</w:t>
      </w:r>
      <w:r w:rsidRPr="00C0464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for anybody doing application onboarding in CAST Highlight when there is a </w:t>
      </w:r>
      <w:r w:rsidRPr="0092194C">
        <w:rPr>
          <w:rFonts w:ascii="Arial" w:hAnsi="Arial" w:cs="Arial"/>
          <w:i/>
          <w:iCs/>
          <w:sz w:val="22"/>
          <w:szCs w:val="22"/>
        </w:rPr>
        <w:t>VMWare departure use case</w:t>
      </w:r>
    </w:p>
    <w:p w14:paraId="235BBF8B" w14:textId="77777777" w:rsidR="00D578EC" w:rsidRPr="00975273" w:rsidRDefault="00D578EC">
      <w:pPr>
        <w:rPr>
          <w:rFonts w:ascii="Arial" w:hAnsi="Arial" w:cs="Arial"/>
          <w:b/>
          <w:bCs/>
          <w:sz w:val="22"/>
          <w:szCs w:val="22"/>
          <w:u w:val="single"/>
        </w:rPr>
      </w:pPr>
    </w:p>
    <w:p w14:paraId="7440825F" w14:textId="2B0F4954" w:rsidR="001C3063" w:rsidRPr="001C3063" w:rsidRDefault="008F2831">
      <w:pPr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 xml:space="preserve">1. </w:t>
      </w:r>
      <w:r w:rsidR="001C3063" w:rsidRPr="001C3063">
        <w:rPr>
          <w:rFonts w:ascii="Arial" w:hAnsi="Arial" w:cs="Arial"/>
          <w:b/>
          <w:bCs/>
          <w:sz w:val="22"/>
          <w:szCs w:val="22"/>
          <w:u w:val="single"/>
        </w:rPr>
        <w:t xml:space="preserve">Application </w:t>
      </w:r>
      <w:r w:rsidR="00D73768">
        <w:rPr>
          <w:rFonts w:ascii="Arial" w:hAnsi="Arial" w:cs="Arial"/>
          <w:b/>
          <w:bCs/>
          <w:sz w:val="22"/>
          <w:szCs w:val="22"/>
          <w:u w:val="single"/>
        </w:rPr>
        <w:t xml:space="preserve">Code </w:t>
      </w:r>
      <w:r w:rsidR="001C3063" w:rsidRPr="001C3063">
        <w:rPr>
          <w:rFonts w:ascii="Arial" w:hAnsi="Arial" w:cs="Arial"/>
          <w:b/>
          <w:bCs/>
          <w:sz w:val="22"/>
          <w:szCs w:val="22"/>
          <w:u w:val="single"/>
        </w:rPr>
        <w:t xml:space="preserve">Scan with the VMWare Keyword </w:t>
      </w:r>
      <w:r w:rsidR="00D73768">
        <w:rPr>
          <w:rFonts w:ascii="Arial" w:hAnsi="Arial" w:cs="Arial"/>
          <w:b/>
          <w:bCs/>
          <w:sz w:val="22"/>
          <w:szCs w:val="22"/>
          <w:u w:val="single"/>
        </w:rPr>
        <w:t>Scan</w:t>
      </w:r>
    </w:p>
    <w:p w14:paraId="312E5C36" w14:textId="314180D6" w:rsidR="00D73768" w:rsidRPr="00975273" w:rsidRDefault="00D73768" w:rsidP="00D73768">
      <w:pPr>
        <w:rPr>
          <w:rFonts w:ascii="Arial" w:hAnsi="Arial" w:cs="Arial"/>
          <w:b/>
          <w:bCs/>
          <w:sz w:val="22"/>
          <w:szCs w:val="22"/>
          <w:u w:val="single"/>
        </w:rPr>
      </w:pPr>
      <w:r w:rsidRPr="00045043">
        <w:rPr>
          <w:rFonts w:ascii="Arial" w:hAnsi="Arial" w:cs="Arial"/>
          <w:sz w:val="22"/>
          <w:szCs w:val="22"/>
          <w:u w:val="single"/>
        </w:rPr>
        <w:t>Who and When:</w:t>
      </w:r>
      <w:r w:rsidRPr="00C0464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the persons </w:t>
      </w:r>
      <w:r>
        <w:rPr>
          <w:rFonts w:ascii="Arial" w:hAnsi="Arial" w:cs="Arial"/>
          <w:sz w:val="22"/>
          <w:szCs w:val="22"/>
        </w:rPr>
        <w:t xml:space="preserve">doing application </w:t>
      </w:r>
      <w:r>
        <w:rPr>
          <w:rFonts w:ascii="Arial" w:hAnsi="Arial" w:cs="Arial"/>
          <w:sz w:val="22"/>
          <w:szCs w:val="22"/>
        </w:rPr>
        <w:t>code scans with CAST Highlight Code Reader, it needs to be done for each scanned application</w:t>
      </w:r>
    </w:p>
    <w:p w14:paraId="11D08CFA" w14:textId="5AD28506" w:rsidR="001C3063" w:rsidRDefault="00D73768">
      <w:pPr>
        <w:rPr>
          <w:rFonts w:ascii="Arial" w:hAnsi="Arial" w:cs="Arial"/>
          <w:sz w:val="22"/>
          <w:szCs w:val="22"/>
        </w:rPr>
      </w:pPr>
      <w:r w:rsidRPr="00045043">
        <w:rPr>
          <w:rFonts w:ascii="Arial" w:hAnsi="Arial" w:cs="Arial"/>
          <w:sz w:val="22"/>
          <w:szCs w:val="22"/>
          <w:u w:val="single"/>
        </w:rPr>
        <w:t>What:</w:t>
      </w:r>
      <w:r>
        <w:rPr>
          <w:rFonts w:ascii="Arial" w:hAnsi="Arial" w:cs="Arial"/>
          <w:sz w:val="22"/>
          <w:szCs w:val="22"/>
        </w:rPr>
        <w:t xml:space="preserve"> </w:t>
      </w:r>
      <w:r w:rsidR="001C3063">
        <w:rPr>
          <w:rFonts w:ascii="Arial" w:hAnsi="Arial" w:cs="Arial"/>
          <w:sz w:val="22"/>
          <w:szCs w:val="22"/>
        </w:rPr>
        <w:t xml:space="preserve">In order to detect if an application is using Tanku Application Services (TAS) and/or Tanku Kubernetes Grid (TKG), the CAST Highlight Code Reader needs to use a dedicated Keyword </w:t>
      </w:r>
      <w:r>
        <w:rPr>
          <w:rFonts w:ascii="Arial" w:hAnsi="Arial" w:cs="Arial"/>
          <w:sz w:val="22"/>
          <w:szCs w:val="22"/>
        </w:rPr>
        <w:t>Scan</w:t>
      </w:r>
      <w:r w:rsidR="001C3063">
        <w:rPr>
          <w:rFonts w:ascii="Arial" w:hAnsi="Arial" w:cs="Arial"/>
          <w:sz w:val="22"/>
          <w:szCs w:val="22"/>
        </w:rPr>
        <w:t xml:space="preserve"> xml file.</w:t>
      </w:r>
    </w:p>
    <w:p w14:paraId="0F178ABC" w14:textId="78A9865A" w:rsidR="001C3063" w:rsidRDefault="001C3063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This file is </w:t>
      </w:r>
      <w:r w:rsidR="008F2831">
        <w:rPr>
          <w:rFonts w:ascii="Arial" w:hAnsi="Arial" w:cs="Arial"/>
          <w:sz w:val="22"/>
          <w:szCs w:val="22"/>
        </w:rPr>
        <w:t>:</w:t>
      </w:r>
      <w:r w:rsidR="008F2831">
        <w:rPr>
          <w:rFonts w:ascii="Arial" w:hAnsi="Arial" w:cs="Arial"/>
          <w:sz w:val="22"/>
          <w:szCs w:val="22"/>
        </w:rPr>
        <w:tab/>
      </w:r>
      <w:r w:rsidR="008F2831" w:rsidRPr="008F2831">
        <w:rPr>
          <w:rFonts w:ascii="Arial" w:hAnsi="Arial" w:cs="Arial"/>
          <w:sz w:val="22"/>
          <w:szCs w:val="22"/>
        </w:rPr>
        <w:t>KWS_TanzuV2.xml</w:t>
      </w:r>
    </w:p>
    <w:p w14:paraId="0BD4B21D" w14:textId="6F65F9C3" w:rsidR="00045043" w:rsidRDefault="00045043">
      <w:pPr>
        <w:rPr>
          <w:rFonts w:ascii="Arial" w:hAnsi="Arial" w:cs="Arial"/>
          <w:sz w:val="22"/>
          <w:szCs w:val="22"/>
        </w:rPr>
      </w:pPr>
      <w:r w:rsidRPr="00045043">
        <w:rPr>
          <w:rFonts w:ascii="Arial" w:hAnsi="Arial" w:cs="Arial"/>
          <w:sz w:val="22"/>
          <w:szCs w:val="22"/>
        </w:rPr>
        <w:t> </w:t>
      </w:r>
      <w:r w:rsidRPr="00045043">
        <w:rPr>
          <w:rFonts w:ascii="Arial" w:hAnsi="Arial" w:cs="Arial"/>
          <w:sz w:val="22"/>
          <w:szCs w:val="22"/>
        </w:rPr>
        <w:drawing>
          <wp:inline distT="0" distB="0" distL="0" distR="0" wp14:anchorId="28E3BB15" wp14:editId="35BCCB07">
            <wp:extent cx="5898746" cy="4943475"/>
            <wp:effectExtent l="0" t="0" r="6985" b="0"/>
            <wp:docPr id="1642790165" name="Picture 6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790165" name="Picture 6" descr="A screen shot of a compu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956" cy="5011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C5352" w14:textId="053D1447" w:rsidR="008F2831" w:rsidRPr="008F2831" w:rsidRDefault="008F2831">
      <w:pPr>
        <w:rPr>
          <w:rFonts w:ascii="Arial" w:hAnsi="Arial" w:cs="Arial"/>
          <w:sz w:val="22"/>
          <w:szCs w:val="22"/>
          <w:u w:val="single"/>
        </w:rPr>
      </w:pPr>
      <w:r w:rsidRPr="008F2831">
        <w:rPr>
          <w:rFonts w:ascii="Arial" w:hAnsi="Arial" w:cs="Arial"/>
          <w:sz w:val="22"/>
          <w:szCs w:val="22"/>
          <w:u w:val="single"/>
        </w:rPr>
        <w:lastRenderedPageBreak/>
        <w:t xml:space="preserve">How to use this </w:t>
      </w:r>
      <w:r w:rsidR="00D73768">
        <w:rPr>
          <w:rFonts w:ascii="Arial" w:hAnsi="Arial" w:cs="Arial"/>
          <w:sz w:val="22"/>
          <w:szCs w:val="22"/>
          <w:u w:val="single"/>
        </w:rPr>
        <w:t>Keyword Scan file</w:t>
      </w:r>
      <w:r w:rsidRPr="008F2831">
        <w:rPr>
          <w:rFonts w:ascii="Arial" w:hAnsi="Arial" w:cs="Arial"/>
          <w:sz w:val="22"/>
          <w:szCs w:val="22"/>
          <w:u w:val="single"/>
        </w:rPr>
        <w:t xml:space="preserve"> with CAST Highlight Code Reader – GUI:</w:t>
      </w:r>
    </w:p>
    <w:p w14:paraId="33E53472" w14:textId="434703E2" w:rsidR="001C3063" w:rsidRDefault="008F283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 the “</w:t>
      </w:r>
      <w:r w:rsidRPr="008F2831">
        <w:rPr>
          <w:rFonts w:ascii="Arial" w:hAnsi="Arial" w:cs="Arial"/>
          <w:i/>
          <w:iCs/>
          <w:sz w:val="22"/>
          <w:szCs w:val="22"/>
        </w:rPr>
        <w:t>Advanced Settings</w:t>
      </w:r>
      <w:r>
        <w:rPr>
          <w:rFonts w:ascii="Arial" w:hAnsi="Arial" w:cs="Arial"/>
          <w:sz w:val="22"/>
          <w:szCs w:val="22"/>
        </w:rPr>
        <w:t>” page, go to the “</w:t>
      </w:r>
      <w:r w:rsidRPr="008F2831">
        <w:rPr>
          <w:rFonts w:ascii="Arial" w:hAnsi="Arial" w:cs="Arial"/>
          <w:i/>
          <w:iCs/>
          <w:sz w:val="22"/>
          <w:szCs w:val="22"/>
        </w:rPr>
        <w:t>Miscellaneous options</w:t>
      </w:r>
      <w:r>
        <w:rPr>
          <w:rFonts w:ascii="Arial" w:hAnsi="Arial" w:cs="Arial"/>
          <w:sz w:val="22"/>
          <w:szCs w:val="22"/>
        </w:rPr>
        <w:t>” tab and click on the “</w:t>
      </w:r>
      <w:r w:rsidRPr="008F2831">
        <w:rPr>
          <w:rFonts w:ascii="Arial" w:hAnsi="Arial" w:cs="Arial"/>
          <w:i/>
          <w:iCs/>
          <w:sz w:val="22"/>
          <w:szCs w:val="22"/>
        </w:rPr>
        <w:t>Set XML file</w:t>
      </w:r>
      <w:r>
        <w:rPr>
          <w:rFonts w:ascii="Arial" w:hAnsi="Arial" w:cs="Arial"/>
          <w:sz w:val="22"/>
          <w:szCs w:val="22"/>
        </w:rPr>
        <w:t>” button.</w:t>
      </w:r>
    </w:p>
    <w:p w14:paraId="683D3A5B" w14:textId="4258905C" w:rsidR="008F2831" w:rsidRDefault="008F2831">
      <w:pPr>
        <w:rPr>
          <w:rFonts w:ascii="Arial" w:hAnsi="Arial" w:cs="Arial"/>
          <w:sz w:val="22"/>
          <w:szCs w:val="22"/>
        </w:rPr>
      </w:pPr>
      <w:r w:rsidRPr="008F2831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AA70325" wp14:editId="2E2A805F">
            <wp:extent cx="6659763" cy="5162550"/>
            <wp:effectExtent l="0" t="0" r="8255" b="0"/>
            <wp:docPr id="95407045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4070452" name="Picture 1" descr="A screenshot of a compu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62446" cy="516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7C41A" w14:textId="77777777" w:rsidR="00045043" w:rsidRDefault="00045043" w:rsidP="00D73768">
      <w:pPr>
        <w:rPr>
          <w:rFonts w:ascii="Arial" w:hAnsi="Arial" w:cs="Arial"/>
          <w:sz w:val="22"/>
          <w:szCs w:val="22"/>
          <w:u w:val="single"/>
        </w:rPr>
      </w:pPr>
    </w:p>
    <w:p w14:paraId="19D30FA2" w14:textId="48EE61B9" w:rsidR="00D73768" w:rsidRPr="008F2831" w:rsidRDefault="00D73768" w:rsidP="00D73768">
      <w:pPr>
        <w:rPr>
          <w:rFonts w:ascii="Arial" w:hAnsi="Arial" w:cs="Arial"/>
          <w:sz w:val="22"/>
          <w:szCs w:val="22"/>
          <w:u w:val="single"/>
        </w:rPr>
      </w:pPr>
      <w:r w:rsidRPr="008F2831">
        <w:rPr>
          <w:rFonts w:ascii="Arial" w:hAnsi="Arial" w:cs="Arial"/>
          <w:sz w:val="22"/>
          <w:szCs w:val="22"/>
          <w:u w:val="single"/>
        </w:rPr>
        <w:t xml:space="preserve">How to use this </w:t>
      </w:r>
      <w:r>
        <w:rPr>
          <w:rFonts w:ascii="Arial" w:hAnsi="Arial" w:cs="Arial"/>
          <w:sz w:val="22"/>
          <w:szCs w:val="22"/>
          <w:u w:val="single"/>
        </w:rPr>
        <w:t>Keyword Scan file</w:t>
      </w:r>
      <w:r w:rsidRPr="008F2831">
        <w:rPr>
          <w:rFonts w:ascii="Arial" w:hAnsi="Arial" w:cs="Arial"/>
          <w:sz w:val="22"/>
          <w:szCs w:val="22"/>
          <w:u w:val="single"/>
        </w:rPr>
        <w:t xml:space="preserve"> with CAST Highlight Code Reader – </w:t>
      </w:r>
      <w:r>
        <w:rPr>
          <w:rFonts w:ascii="Arial" w:hAnsi="Arial" w:cs="Arial"/>
          <w:sz w:val="22"/>
          <w:szCs w:val="22"/>
          <w:u w:val="single"/>
        </w:rPr>
        <w:t>CLI</w:t>
      </w:r>
      <w:r w:rsidRPr="008F2831">
        <w:rPr>
          <w:rFonts w:ascii="Arial" w:hAnsi="Arial" w:cs="Arial"/>
          <w:sz w:val="22"/>
          <w:szCs w:val="22"/>
          <w:u w:val="single"/>
        </w:rPr>
        <w:t>:</w:t>
      </w:r>
    </w:p>
    <w:p w14:paraId="576ADA7C" w14:textId="5B4AD6D3" w:rsidR="001C3063" w:rsidRDefault="00D73768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Here is an example of </w:t>
      </w:r>
      <w:r w:rsidR="006E1063">
        <w:rPr>
          <w:rFonts w:ascii="Arial" w:hAnsi="Arial" w:cs="Arial"/>
          <w:sz w:val="22"/>
          <w:szCs w:val="22"/>
        </w:rPr>
        <w:t xml:space="preserve">CAST </w:t>
      </w:r>
      <w:r>
        <w:rPr>
          <w:rFonts w:ascii="Arial" w:hAnsi="Arial" w:cs="Arial"/>
          <w:sz w:val="22"/>
          <w:szCs w:val="22"/>
        </w:rPr>
        <w:t>Highlight Code Reader CLI using a Keyword Scan xml file:</w:t>
      </w:r>
    </w:p>
    <w:p w14:paraId="27245730" w14:textId="70BE7AC7" w:rsidR="00D73768" w:rsidRPr="00D73768" w:rsidRDefault="00D73768" w:rsidP="00D73768">
      <w:pPr>
        <w:rPr>
          <w:rFonts w:ascii="Arial" w:hAnsi="Arial" w:cs="Arial"/>
          <w:i/>
          <w:iCs/>
          <w:sz w:val="22"/>
          <w:szCs w:val="22"/>
        </w:rPr>
      </w:pPr>
      <w:r w:rsidRPr="00D73768">
        <w:rPr>
          <w:rFonts w:ascii="Arial" w:hAnsi="Arial" w:cs="Arial"/>
          <w:i/>
          <w:iCs/>
          <w:sz w:val="22"/>
          <w:szCs w:val="22"/>
        </w:rPr>
        <w:t xml:space="preserve">C:\Highlight\Highlight-Automation-Command&gt;java -jar HighlightAutomation.jar –sourceDir “C:\sourcecode” –workingDir “C:\sourcecode\HighlightResults” </w:t>
      </w:r>
      <w:r w:rsidRPr="00D73768">
        <w:rPr>
          <w:rFonts w:ascii="Arial" w:hAnsi="Arial" w:cs="Arial"/>
          <w:b/>
          <w:bCs/>
          <w:i/>
          <w:iCs/>
          <w:sz w:val="22"/>
          <w:szCs w:val="22"/>
        </w:rPr>
        <w:t>–keywordScan “\</w:t>
      </w:r>
      <w:r>
        <w:rPr>
          <w:rFonts w:ascii="Arial" w:hAnsi="Arial" w:cs="Arial"/>
          <w:b/>
          <w:bCs/>
          <w:i/>
          <w:iCs/>
          <w:sz w:val="22"/>
          <w:szCs w:val="22"/>
        </w:rPr>
        <w:t>my</w:t>
      </w:r>
      <w:r w:rsidRPr="00D73768">
        <w:rPr>
          <w:rFonts w:ascii="Arial" w:hAnsi="Arial" w:cs="Arial"/>
          <w:b/>
          <w:bCs/>
          <w:i/>
          <w:iCs/>
          <w:sz w:val="22"/>
          <w:szCs w:val="22"/>
        </w:rPr>
        <w:t>path</w:t>
      </w:r>
      <w:r w:rsidRPr="00D73768">
        <w:rPr>
          <w:rFonts w:ascii="Arial" w:hAnsi="Arial" w:cs="Arial"/>
          <w:i/>
          <w:iCs/>
          <w:sz w:val="22"/>
          <w:szCs w:val="22"/>
        </w:rPr>
        <w:t>\</w:t>
      </w:r>
      <w:r w:rsidRPr="00D73768">
        <w:rPr>
          <w:rFonts w:ascii="Arial" w:hAnsi="Arial" w:cs="Arial"/>
          <w:b/>
          <w:bCs/>
          <w:sz w:val="22"/>
          <w:szCs w:val="22"/>
        </w:rPr>
        <w:t>KWS_TanzuV2.xml</w:t>
      </w:r>
      <w:r w:rsidRPr="00D73768">
        <w:rPr>
          <w:rFonts w:ascii="Arial" w:hAnsi="Arial" w:cs="Arial"/>
          <w:b/>
          <w:bCs/>
          <w:i/>
          <w:iCs/>
          <w:sz w:val="22"/>
          <w:szCs w:val="22"/>
        </w:rPr>
        <w:t>”</w:t>
      </w:r>
      <w:r w:rsidRPr="00D73768">
        <w:rPr>
          <w:rFonts w:ascii="Arial" w:hAnsi="Arial" w:cs="Arial"/>
          <w:i/>
          <w:iCs/>
          <w:sz w:val="22"/>
          <w:szCs w:val="22"/>
        </w:rPr>
        <w:t xml:space="preserve"> –skipUpload</w:t>
      </w:r>
    </w:p>
    <w:p w14:paraId="4D81C782" w14:textId="77777777" w:rsidR="00D73768" w:rsidRDefault="00D73768" w:rsidP="00154BAE">
      <w:pPr>
        <w:rPr>
          <w:rFonts w:ascii="Arial" w:hAnsi="Arial" w:cs="Arial"/>
          <w:sz w:val="22"/>
          <w:szCs w:val="22"/>
        </w:rPr>
      </w:pPr>
    </w:p>
    <w:p w14:paraId="1E89D0E9" w14:textId="6C066C9E" w:rsidR="00D73768" w:rsidRPr="00D73768" w:rsidRDefault="00D73768" w:rsidP="00154BAE">
      <w:pPr>
        <w:rPr>
          <w:rFonts w:ascii="Arial" w:hAnsi="Arial" w:cs="Arial"/>
          <w:sz w:val="22"/>
          <w:szCs w:val="22"/>
        </w:rPr>
      </w:pPr>
      <w:r w:rsidRPr="00D73768">
        <w:rPr>
          <w:rFonts w:ascii="Arial" w:hAnsi="Arial" w:cs="Arial"/>
          <w:sz w:val="22"/>
          <w:szCs w:val="22"/>
        </w:rPr>
        <w:t>For more details about the Keyword scan, here is a link to the documentation:</w:t>
      </w:r>
    </w:p>
    <w:p w14:paraId="7A9DF2FE" w14:textId="73547223" w:rsidR="00D73768" w:rsidRPr="00D73768" w:rsidRDefault="00D73768" w:rsidP="00154BAE">
      <w:pPr>
        <w:rPr>
          <w:rFonts w:ascii="Arial" w:hAnsi="Arial" w:cs="Arial"/>
          <w:sz w:val="22"/>
          <w:szCs w:val="22"/>
          <w:u w:val="single"/>
        </w:rPr>
      </w:pPr>
      <w:hyperlink r:id="rId7" w:history="1">
        <w:r w:rsidRPr="00D73768">
          <w:rPr>
            <w:rStyle w:val="Hyperlink"/>
            <w:rFonts w:ascii="Arial" w:hAnsi="Arial" w:cs="Arial"/>
            <w:sz w:val="22"/>
            <w:szCs w:val="22"/>
          </w:rPr>
          <w:t>How to configure a Keyword Scan for GDPR (or anything else) - CAST Highlight</w:t>
        </w:r>
      </w:hyperlink>
    </w:p>
    <w:p w14:paraId="670B7489" w14:textId="77777777" w:rsidR="00D73768" w:rsidRPr="00D73768" w:rsidRDefault="00D73768" w:rsidP="00154BAE">
      <w:pPr>
        <w:rPr>
          <w:rFonts w:ascii="Arial" w:hAnsi="Arial" w:cs="Arial"/>
          <w:sz w:val="22"/>
          <w:szCs w:val="22"/>
        </w:rPr>
      </w:pPr>
    </w:p>
    <w:p w14:paraId="038D39FE" w14:textId="77777777" w:rsidR="00045043" w:rsidRDefault="00045043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br w:type="page"/>
      </w:r>
    </w:p>
    <w:p w14:paraId="7FEFB51E" w14:textId="1C9B0EA3" w:rsidR="00D73768" w:rsidRPr="00045043" w:rsidRDefault="00D73768" w:rsidP="00154BAE">
      <w:pPr>
        <w:rPr>
          <w:rFonts w:ascii="Arial" w:hAnsi="Arial" w:cs="Arial"/>
          <w:sz w:val="22"/>
          <w:szCs w:val="22"/>
          <w:u w:val="single"/>
        </w:rPr>
      </w:pPr>
      <w:r w:rsidRPr="00045043">
        <w:rPr>
          <w:rFonts w:ascii="Arial" w:hAnsi="Arial" w:cs="Arial"/>
          <w:sz w:val="22"/>
          <w:szCs w:val="22"/>
          <w:u w:val="single"/>
        </w:rPr>
        <w:lastRenderedPageBreak/>
        <w:t>Expected result</w:t>
      </w:r>
      <w:r w:rsidR="00045043">
        <w:rPr>
          <w:rFonts w:ascii="Arial" w:hAnsi="Arial" w:cs="Arial"/>
          <w:sz w:val="22"/>
          <w:szCs w:val="22"/>
          <w:u w:val="single"/>
        </w:rPr>
        <w:t>s</w:t>
      </w:r>
      <w:r w:rsidRPr="00045043">
        <w:rPr>
          <w:rFonts w:ascii="Arial" w:hAnsi="Arial" w:cs="Arial"/>
          <w:sz w:val="22"/>
          <w:szCs w:val="22"/>
          <w:u w:val="single"/>
        </w:rPr>
        <w:t>:</w:t>
      </w:r>
    </w:p>
    <w:p w14:paraId="66B8A5A4" w14:textId="77777777" w:rsidR="00045043" w:rsidRDefault="00D73768" w:rsidP="00154BA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 CAST Highlight, you can see and validate the results of the Keyword Scan at the application level, in the “</w:t>
      </w:r>
      <w:r w:rsidRPr="00045043">
        <w:rPr>
          <w:rFonts w:ascii="Arial" w:hAnsi="Arial" w:cs="Arial"/>
          <w:i/>
          <w:iCs/>
          <w:sz w:val="22"/>
          <w:szCs w:val="22"/>
        </w:rPr>
        <w:t>Keyword</w:t>
      </w:r>
      <w:r>
        <w:rPr>
          <w:rFonts w:ascii="Arial" w:hAnsi="Arial" w:cs="Arial"/>
          <w:sz w:val="22"/>
          <w:szCs w:val="22"/>
        </w:rPr>
        <w:t>” tab:</w:t>
      </w:r>
    </w:p>
    <w:p w14:paraId="52542E61" w14:textId="29FB90A8" w:rsidR="00D73768" w:rsidRPr="00D73768" w:rsidRDefault="00045043" w:rsidP="00154BAE">
      <w:pPr>
        <w:rPr>
          <w:rFonts w:ascii="Arial" w:hAnsi="Arial" w:cs="Arial"/>
          <w:sz w:val="22"/>
          <w:szCs w:val="22"/>
        </w:rPr>
      </w:pPr>
      <w:r w:rsidRPr="00045043">
        <w:rPr>
          <w:rFonts w:ascii="Arial" w:hAnsi="Arial" w:cs="Arial"/>
          <w:sz w:val="22"/>
          <w:szCs w:val="22"/>
        </w:rPr>
        <w:drawing>
          <wp:inline distT="0" distB="0" distL="0" distR="0" wp14:anchorId="291FA16C" wp14:editId="5BF67048">
            <wp:extent cx="6858000" cy="2524125"/>
            <wp:effectExtent l="0" t="0" r="0" b="9525"/>
            <wp:docPr id="27102362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768">
        <w:rPr>
          <w:rFonts w:ascii="Arial" w:hAnsi="Arial" w:cs="Arial"/>
          <w:sz w:val="22"/>
          <w:szCs w:val="22"/>
        </w:rPr>
        <w:t xml:space="preserve"> </w:t>
      </w:r>
    </w:p>
    <w:p w14:paraId="21751DEC" w14:textId="4C51E12B" w:rsidR="00D73768" w:rsidRPr="00D73768" w:rsidRDefault="00045043" w:rsidP="00154BA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In this example, an application got the score of </w:t>
      </w:r>
      <w:r w:rsidRPr="00542732">
        <w:rPr>
          <w:rFonts w:ascii="Arial" w:hAnsi="Arial" w:cs="Arial"/>
          <w:i/>
          <w:iCs/>
          <w:sz w:val="22"/>
          <w:szCs w:val="22"/>
        </w:rPr>
        <w:t>13</w:t>
      </w:r>
      <w:r>
        <w:rPr>
          <w:rFonts w:ascii="Arial" w:hAnsi="Arial" w:cs="Arial"/>
          <w:sz w:val="22"/>
          <w:szCs w:val="22"/>
        </w:rPr>
        <w:t xml:space="preserve"> for the “</w:t>
      </w:r>
      <w:r w:rsidRPr="00045043">
        <w:rPr>
          <w:rFonts w:ascii="Arial" w:hAnsi="Arial" w:cs="Arial"/>
          <w:i/>
          <w:iCs/>
          <w:sz w:val="22"/>
          <w:szCs w:val="22"/>
        </w:rPr>
        <w:t>Tanzu Application Service (TAS)</w:t>
      </w:r>
      <w:r>
        <w:rPr>
          <w:rFonts w:ascii="Arial" w:hAnsi="Arial" w:cs="Arial"/>
          <w:sz w:val="22"/>
          <w:szCs w:val="22"/>
        </w:rPr>
        <w:t xml:space="preserve">” keyword scan. </w:t>
      </w:r>
    </w:p>
    <w:p w14:paraId="33B54A6C" w14:textId="77777777" w:rsidR="00542732" w:rsidRDefault="00542732" w:rsidP="00542732">
      <w:pPr>
        <w:rPr>
          <w:rFonts w:ascii="Arial" w:hAnsi="Arial" w:cs="Arial"/>
          <w:b/>
          <w:bCs/>
          <w:sz w:val="22"/>
          <w:szCs w:val="22"/>
          <w:u w:val="single"/>
        </w:rPr>
      </w:pPr>
    </w:p>
    <w:p w14:paraId="07020B8B" w14:textId="77777777" w:rsidR="00542732" w:rsidRDefault="00542732">
      <w:pPr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br w:type="page"/>
      </w:r>
    </w:p>
    <w:p w14:paraId="18196BCB" w14:textId="1D05EA81" w:rsidR="00542732" w:rsidRDefault="00542732" w:rsidP="00542732">
      <w:pPr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lastRenderedPageBreak/>
        <w:t>2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. </w:t>
      </w:r>
      <w:r>
        <w:rPr>
          <w:rFonts w:ascii="Arial" w:hAnsi="Arial" w:cs="Arial"/>
          <w:b/>
          <w:bCs/>
          <w:sz w:val="22"/>
          <w:szCs w:val="22"/>
          <w:u w:val="single"/>
        </w:rPr>
        <w:t>Answer the survey questions based on Keyword scan results</w:t>
      </w:r>
    </w:p>
    <w:p w14:paraId="785A0185" w14:textId="7D005617" w:rsidR="00542732" w:rsidRPr="00975273" w:rsidRDefault="00542732" w:rsidP="00542732">
      <w:pPr>
        <w:rPr>
          <w:rFonts w:ascii="Arial" w:hAnsi="Arial" w:cs="Arial"/>
          <w:b/>
          <w:bCs/>
          <w:sz w:val="22"/>
          <w:szCs w:val="22"/>
          <w:u w:val="single"/>
        </w:rPr>
      </w:pPr>
      <w:r w:rsidRPr="00045043">
        <w:rPr>
          <w:rFonts w:ascii="Arial" w:hAnsi="Arial" w:cs="Arial"/>
          <w:sz w:val="22"/>
          <w:szCs w:val="22"/>
          <w:u w:val="single"/>
        </w:rPr>
        <w:t>Who and When:</w:t>
      </w:r>
      <w:r w:rsidRPr="00C0464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the persons </w:t>
      </w:r>
      <w:r>
        <w:rPr>
          <w:rFonts w:ascii="Arial" w:hAnsi="Arial" w:cs="Arial"/>
          <w:sz w:val="22"/>
          <w:szCs w:val="22"/>
        </w:rPr>
        <w:t>managing the surveys completion in CAST Highlight after getting the code scan results (the CSV files have been uploaded)</w:t>
      </w:r>
    </w:p>
    <w:p w14:paraId="58045E97" w14:textId="37D03B6A" w:rsidR="00542732" w:rsidRDefault="00C675F1" w:rsidP="00542732">
      <w:pPr>
        <w:rPr>
          <w:rFonts w:ascii="Arial" w:hAnsi="Arial" w:cs="Arial"/>
          <w:sz w:val="22"/>
          <w:szCs w:val="22"/>
        </w:rPr>
      </w:pPr>
      <w:r w:rsidRPr="00C675F1">
        <w:rPr>
          <w:rFonts w:ascii="Arial" w:hAnsi="Arial" w:cs="Arial"/>
          <w:sz w:val="22"/>
          <w:szCs w:val="22"/>
          <w:u w:val="single"/>
        </w:rPr>
        <w:t>What:</w:t>
      </w:r>
      <w:r>
        <w:rPr>
          <w:rFonts w:ascii="Arial" w:hAnsi="Arial" w:cs="Arial"/>
          <w:sz w:val="22"/>
          <w:szCs w:val="22"/>
        </w:rPr>
        <w:t xml:space="preserve"> </w:t>
      </w:r>
      <w:r w:rsidR="00542732" w:rsidRPr="00542732">
        <w:rPr>
          <w:rFonts w:ascii="Arial" w:hAnsi="Arial" w:cs="Arial"/>
          <w:sz w:val="22"/>
          <w:szCs w:val="22"/>
        </w:rPr>
        <w:t xml:space="preserve">After </w:t>
      </w:r>
      <w:r w:rsidR="00542732">
        <w:rPr>
          <w:rFonts w:ascii="Arial" w:hAnsi="Arial" w:cs="Arial"/>
          <w:sz w:val="22"/>
          <w:szCs w:val="22"/>
        </w:rPr>
        <w:t>the creating a campaign with the “VMWare Tanzu survey” (1</w:t>
      </w:r>
      <w:r w:rsidR="00542732" w:rsidRPr="00542732">
        <w:rPr>
          <w:rFonts w:ascii="Arial" w:hAnsi="Arial" w:cs="Arial"/>
          <w:sz w:val="22"/>
          <w:szCs w:val="22"/>
          <w:vertAlign w:val="superscript"/>
        </w:rPr>
        <w:t>st</w:t>
      </w:r>
      <w:r w:rsidR="0054273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s</w:t>
      </w:r>
      <w:r w:rsidR="00542732">
        <w:rPr>
          <w:rFonts w:ascii="Arial" w:hAnsi="Arial" w:cs="Arial"/>
          <w:sz w:val="22"/>
          <w:szCs w:val="22"/>
        </w:rPr>
        <w:t>creenshot</w:t>
      </w:r>
      <w:r>
        <w:rPr>
          <w:rFonts w:ascii="Arial" w:hAnsi="Arial" w:cs="Arial"/>
          <w:sz w:val="22"/>
          <w:szCs w:val="22"/>
        </w:rPr>
        <w:t xml:space="preserve"> below</w:t>
      </w:r>
      <w:r w:rsidR="00542732">
        <w:rPr>
          <w:rFonts w:ascii="Arial" w:hAnsi="Arial" w:cs="Arial"/>
          <w:sz w:val="22"/>
          <w:szCs w:val="22"/>
        </w:rPr>
        <w:t xml:space="preserve">) and the concerned applications, the </w:t>
      </w:r>
      <w:r w:rsidR="00542732" w:rsidRPr="00542732">
        <w:rPr>
          <w:rFonts w:ascii="Arial" w:hAnsi="Arial" w:cs="Arial"/>
          <w:b/>
          <w:bCs/>
          <w:sz w:val="22"/>
          <w:szCs w:val="22"/>
        </w:rPr>
        <w:t>survey questions need to be answered</w:t>
      </w:r>
      <w:r w:rsidR="0054273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(2</w:t>
      </w:r>
      <w:r w:rsidRPr="00C675F1">
        <w:rPr>
          <w:rFonts w:ascii="Arial" w:hAnsi="Arial" w:cs="Arial"/>
          <w:sz w:val="22"/>
          <w:szCs w:val="22"/>
          <w:vertAlign w:val="superscript"/>
        </w:rPr>
        <w:t>nd</w:t>
      </w:r>
      <w:r>
        <w:rPr>
          <w:rFonts w:ascii="Arial" w:hAnsi="Arial" w:cs="Arial"/>
          <w:sz w:val="22"/>
          <w:szCs w:val="22"/>
        </w:rPr>
        <w:t xml:space="preserve"> screenshot below) </w:t>
      </w:r>
      <w:r w:rsidR="00542732">
        <w:rPr>
          <w:rFonts w:ascii="Arial" w:hAnsi="Arial" w:cs="Arial"/>
          <w:sz w:val="22"/>
          <w:szCs w:val="22"/>
        </w:rPr>
        <w:t>based on the Keyword Scan results displayed in CAST highlight (see screenshot above).</w:t>
      </w:r>
    </w:p>
    <w:p w14:paraId="0EA60270" w14:textId="2701EE62" w:rsidR="00542732" w:rsidRDefault="00542732" w:rsidP="00542732">
      <w:pPr>
        <w:jc w:val="center"/>
        <w:rPr>
          <w:rFonts w:ascii="Arial" w:hAnsi="Arial" w:cs="Arial"/>
          <w:sz w:val="22"/>
          <w:szCs w:val="22"/>
        </w:rPr>
      </w:pPr>
      <w:r w:rsidRPr="00542732">
        <w:rPr>
          <w:rFonts w:ascii="Arial" w:hAnsi="Arial" w:cs="Arial"/>
          <w:sz w:val="22"/>
          <w:szCs w:val="22"/>
        </w:rPr>
        <w:drawing>
          <wp:inline distT="0" distB="0" distL="0" distR="0" wp14:anchorId="1022E8D1" wp14:editId="0BB0D7D0">
            <wp:extent cx="4399386" cy="2438400"/>
            <wp:effectExtent l="0" t="0" r="1270" b="0"/>
            <wp:docPr id="195153808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538085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09741" cy="2444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9944E" w14:textId="3182F1EF" w:rsidR="00542732" w:rsidRDefault="00542732" w:rsidP="00542732">
      <w:pPr>
        <w:jc w:val="center"/>
        <w:rPr>
          <w:rFonts w:ascii="Arial" w:hAnsi="Arial" w:cs="Arial"/>
          <w:sz w:val="22"/>
          <w:szCs w:val="22"/>
        </w:rPr>
      </w:pPr>
      <w:r w:rsidRPr="00542732">
        <w:rPr>
          <w:rFonts w:ascii="Arial" w:hAnsi="Arial" w:cs="Arial"/>
          <w:sz w:val="22"/>
          <w:szCs w:val="22"/>
        </w:rPr>
        <w:drawing>
          <wp:inline distT="0" distB="0" distL="0" distR="0" wp14:anchorId="078829E1" wp14:editId="1B19DE07">
            <wp:extent cx="5010150" cy="2072253"/>
            <wp:effectExtent l="0" t="0" r="0" b="4445"/>
            <wp:docPr id="133638160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381606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30706" cy="208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2CE28" w14:textId="4E6C71D6" w:rsidR="00C675F1" w:rsidRDefault="00C675F1" w:rsidP="00C675F1">
      <w:pPr>
        <w:rPr>
          <w:rFonts w:ascii="Arial" w:hAnsi="Arial" w:cs="Arial"/>
          <w:sz w:val="22"/>
          <w:szCs w:val="22"/>
          <w:u w:val="single"/>
        </w:rPr>
      </w:pPr>
      <w:r w:rsidRPr="00C675F1">
        <w:rPr>
          <w:rFonts w:ascii="Arial" w:hAnsi="Arial" w:cs="Arial"/>
          <w:sz w:val="22"/>
          <w:szCs w:val="22"/>
          <w:u w:val="single"/>
        </w:rPr>
        <w:t>Expected results:</w:t>
      </w:r>
    </w:p>
    <w:p w14:paraId="6F78114A" w14:textId="56D85DA0" w:rsidR="00C675F1" w:rsidRPr="00C675F1" w:rsidRDefault="00C675F1" w:rsidP="00C675F1">
      <w:pPr>
        <w:rPr>
          <w:rFonts w:ascii="Arial" w:hAnsi="Arial" w:cs="Arial"/>
          <w:sz w:val="22"/>
          <w:szCs w:val="22"/>
        </w:rPr>
      </w:pPr>
      <w:r w:rsidRPr="00C675F1">
        <w:rPr>
          <w:rFonts w:ascii="Arial" w:hAnsi="Arial" w:cs="Arial"/>
          <w:sz w:val="22"/>
          <w:szCs w:val="22"/>
        </w:rPr>
        <w:t>The 2 custom indicators based on the VMWare Tanzu survey questions are automatically calculated.</w:t>
      </w:r>
    </w:p>
    <w:p w14:paraId="26767CDE" w14:textId="08B16152" w:rsidR="00FE79A1" w:rsidRDefault="00C675F1" w:rsidP="00FE79A1">
      <w:pPr>
        <w:rPr>
          <w:noProof/>
        </w:rPr>
      </w:pPr>
      <w:r w:rsidRPr="00C675F1">
        <w:rPr>
          <w:rFonts w:ascii="Arial" w:hAnsi="Arial" w:cs="Arial"/>
        </w:rPr>
        <w:drawing>
          <wp:inline distT="0" distB="0" distL="0" distR="0" wp14:anchorId="32644DC9" wp14:editId="52359432">
            <wp:extent cx="3198127" cy="1914525"/>
            <wp:effectExtent l="0" t="0" r="2540" b="0"/>
            <wp:docPr id="1806711786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711786" name="Picture 1" descr="A screen 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204552" cy="191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675F1">
        <w:rPr>
          <w:noProof/>
        </w:rPr>
        <w:t xml:space="preserve"> </w:t>
      </w:r>
      <w:r w:rsidRPr="00C675F1">
        <w:rPr>
          <w:rFonts w:ascii="Arial" w:hAnsi="Arial" w:cs="Arial"/>
        </w:rPr>
        <w:drawing>
          <wp:inline distT="0" distB="0" distL="0" distR="0" wp14:anchorId="0FC0724C" wp14:editId="3732BBD7">
            <wp:extent cx="3197860" cy="1901283"/>
            <wp:effectExtent l="0" t="0" r="2540" b="3810"/>
            <wp:docPr id="7857406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740642" name="Picture 1" descr="A screenshot of a compute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219412" cy="1914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7088E" w14:textId="5AA013EA" w:rsidR="001A0E3D" w:rsidRDefault="001A0E3D">
      <w:pPr>
        <w:rPr>
          <w:noProof/>
        </w:rPr>
      </w:pPr>
      <w:r>
        <w:rPr>
          <w:noProof/>
        </w:rPr>
        <w:br w:type="page"/>
      </w:r>
    </w:p>
    <w:p w14:paraId="1E169984" w14:textId="2D21E293" w:rsidR="001A0E3D" w:rsidRDefault="006E1063" w:rsidP="001A0E3D">
      <w:pPr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lastRenderedPageBreak/>
        <w:t>3</w:t>
      </w:r>
      <w:r w:rsidR="001A0E3D">
        <w:rPr>
          <w:rFonts w:ascii="Arial" w:hAnsi="Arial" w:cs="Arial"/>
          <w:b/>
          <w:bCs/>
          <w:sz w:val="22"/>
          <w:szCs w:val="22"/>
          <w:u w:val="single"/>
        </w:rPr>
        <w:t xml:space="preserve">. </w:t>
      </w:r>
      <w:r w:rsidR="001A0E3D">
        <w:rPr>
          <w:rFonts w:ascii="Arial" w:hAnsi="Arial" w:cs="Arial"/>
          <w:b/>
          <w:bCs/>
          <w:sz w:val="22"/>
          <w:szCs w:val="22"/>
          <w:u w:val="single"/>
        </w:rPr>
        <w:t>Compute the custom VMWare segmentation called “</w:t>
      </w:r>
      <w:r w:rsidR="001A0E3D" w:rsidRPr="001A0E3D">
        <w:rPr>
          <w:rFonts w:ascii="Arial" w:hAnsi="Arial" w:cs="Arial"/>
          <w:b/>
          <w:bCs/>
          <w:sz w:val="22"/>
          <w:szCs w:val="22"/>
          <w:u w:val="single"/>
        </w:rPr>
        <w:t>VMware Current Application Landscape</w:t>
      </w:r>
      <w:r w:rsidR="001A0E3D">
        <w:rPr>
          <w:rFonts w:ascii="Arial" w:hAnsi="Arial" w:cs="Arial"/>
          <w:b/>
          <w:bCs/>
          <w:sz w:val="22"/>
          <w:szCs w:val="22"/>
          <w:u w:val="single"/>
        </w:rPr>
        <w:t>”</w:t>
      </w:r>
    </w:p>
    <w:p w14:paraId="640C27A8" w14:textId="5F66C62A" w:rsidR="001A0E3D" w:rsidRPr="00975273" w:rsidRDefault="001A0E3D" w:rsidP="001A0E3D">
      <w:pPr>
        <w:rPr>
          <w:rFonts w:ascii="Arial" w:hAnsi="Arial" w:cs="Arial"/>
          <w:b/>
          <w:bCs/>
          <w:sz w:val="22"/>
          <w:szCs w:val="22"/>
          <w:u w:val="single"/>
        </w:rPr>
      </w:pPr>
      <w:r w:rsidRPr="00045043">
        <w:rPr>
          <w:rFonts w:ascii="Arial" w:hAnsi="Arial" w:cs="Arial"/>
          <w:sz w:val="22"/>
          <w:szCs w:val="22"/>
          <w:u w:val="single"/>
        </w:rPr>
        <w:t>Who and When:</w:t>
      </w:r>
      <w:r w:rsidRPr="00C04642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for the persons managing </w:t>
      </w:r>
      <w:r>
        <w:rPr>
          <w:rFonts w:ascii="Arial" w:hAnsi="Arial" w:cs="Arial"/>
          <w:sz w:val="22"/>
          <w:szCs w:val="22"/>
        </w:rPr>
        <w:t>the</w:t>
      </w:r>
      <w:r>
        <w:rPr>
          <w:rFonts w:ascii="Arial" w:hAnsi="Arial" w:cs="Arial"/>
          <w:sz w:val="22"/>
          <w:szCs w:val="22"/>
        </w:rPr>
        <w:t xml:space="preserve"> CAST Highlight </w:t>
      </w:r>
      <w:r>
        <w:rPr>
          <w:rFonts w:ascii="Arial" w:hAnsi="Arial" w:cs="Arial"/>
          <w:sz w:val="22"/>
          <w:szCs w:val="22"/>
        </w:rPr>
        <w:t xml:space="preserve">assessment project, it can be done </w:t>
      </w:r>
      <w:r>
        <w:rPr>
          <w:rFonts w:ascii="Arial" w:hAnsi="Arial" w:cs="Arial"/>
          <w:sz w:val="22"/>
          <w:szCs w:val="22"/>
        </w:rPr>
        <w:t xml:space="preserve">after </w:t>
      </w:r>
      <w:r>
        <w:rPr>
          <w:rFonts w:ascii="Arial" w:hAnsi="Arial" w:cs="Arial"/>
          <w:sz w:val="22"/>
          <w:szCs w:val="22"/>
        </w:rPr>
        <w:t xml:space="preserve">each “VMWare Tanzu Survey” completion </w:t>
      </w:r>
    </w:p>
    <w:p w14:paraId="415A358B" w14:textId="1CEC5C9E" w:rsidR="001A0E3D" w:rsidRDefault="001A0E3D" w:rsidP="001A0E3D">
      <w:pPr>
        <w:rPr>
          <w:rFonts w:ascii="Arial" w:hAnsi="Arial" w:cs="Arial"/>
          <w:sz w:val="22"/>
          <w:szCs w:val="22"/>
        </w:rPr>
      </w:pPr>
      <w:r w:rsidRPr="00C675F1">
        <w:rPr>
          <w:rFonts w:ascii="Arial" w:hAnsi="Arial" w:cs="Arial"/>
          <w:sz w:val="22"/>
          <w:szCs w:val="22"/>
          <w:u w:val="single"/>
        </w:rPr>
        <w:t>What:</w:t>
      </w:r>
      <w:r>
        <w:rPr>
          <w:rFonts w:ascii="Arial" w:hAnsi="Arial" w:cs="Arial"/>
          <w:sz w:val="22"/>
          <w:szCs w:val="22"/>
        </w:rPr>
        <w:t xml:space="preserve"> </w:t>
      </w:r>
      <w:r w:rsidR="006E1063">
        <w:rPr>
          <w:rFonts w:ascii="Arial" w:hAnsi="Arial" w:cs="Arial"/>
          <w:sz w:val="22"/>
          <w:szCs w:val="22"/>
        </w:rPr>
        <w:t xml:space="preserve">In the “Manage Segmentation” page, select “VMWare Current Application Landscape” segment group and click on the “Compute” button. </w:t>
      </w:r>
    </w:p>
    <w:p w14:paraId="4A28DA2A" w14:textId="656D8633" w:rsidR="001A0E3D" w:rsidRDefault="006E1063" w:rsidP="006E1063">
      <w:pPr>
        <w:jc w:val="center"/>
        <w:rPr>
          <w:rFonts w:ascii="Arial" w:hAnsi="Arial" w:cs="Arial"/>
        </w:rPr>
      </w:pPr>
      <w:r w:rsidRPr="006E1063">
        <w:rPr>
          <w:rFonts w:ascii="Arial" w:hAnsi="Arial" w:cs="Arial"/>
        </w:rPr>
        <w:drawing>
          <wp:inline distT="0" distB="0" distL="0" distR="0" wp14:anchorId="35C242EC" wp14:editId="6C1D4A61">
            <wp:extent cx="5248275" cy="3972167"/>
            <wp:effectExtent l="0" t="0" r="0" b="9525"/>
            <wp:docPr id="169018817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188175" name="Picture 1" descr="A screenshot of a computer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0627" cy="3973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00498" w14:textId="77777777" w:rsidR="006E1063" w:rsidRDefault="006E1063" w:rsidP="006E1063">
      <w:pPr>
        <w:rPr>
          <w:rFonts w:ascii="Arial" w:hAnsi="Arial" w:cs="Arial"/>
          <w:sz w:val="22"/>
          <w:szCs w:val="22"/>
          <w:u w:val="single"/>
        </w:rPr>
      </w:pPr>
      <w:r w:rsidRPr="00C675F1">
        <w:rPr>
          <w:rFonts w:ascii="Arial" w:hAnsi="Arial" w:cs="Arial"/>
          <w:sz w:val="22"/>
          <w:szCs w:val="22"/>
          <w:u w:val="single"/>
        </w:rPr>
        <w:t>Expected results:</w:t>
      </w:r>
    </w:p>
    <w:p w14:paraId="0A233BA6" w14:textId="3A8E3D00" w:rsidR="006E1063" w:rsidRPr="006E1063" w:rsidRDefault="006E1063" w:rsidP="006E1063">
      <w:pPr>
        <w:rPr>
          <w:rFonts w:ascii="Arial" w:hAnsi="Arial" w:cs="Arial"/>
          <w:sz w:val="22"/>
          <w:szCs w:val="22"/>
        </w:rPr>
      </w:pPr>
      <w:r w:rsidRPr="006E1063">
        <w:rPr>
          <w:rFonts w:ascii="Arial" w:hAnsi="Arial" w:cs="Arial"/>
          <w:sz w:val="22"/>
          <w:szCs w:val="22"/>
        </w:rPr>
        <w:t>Application onboard</w:t>
      </w:r>
      <w:r>
        <w:rPr>
          <w:rFonts w:ascii="Arial" w:hAnsi="Arial" w:cs="Arial"/>
          <w:sz w:val="22"/>
          <w:szCs w:val="22"/>
        </w:rPr>
        <w:t>ed</w:t>
      </w:r>
      <w:r w:rsidRPr="006E1063">
        <w:rPr>
          <w:rFonts w:ascii="Arial" w:hAnsi="Arial" w:cs="Arial"/>
          <w:sz w:val="22"/>
          <w:szCs w:val="22"/>
        </w:rPr>
        <w:t xml:space="preserve"> in CAST Highlight should land in one the 4 segment of the VMWare segmentation.</w:t>
      </w:r>
    </w:p>
    <w:p w14:paraId="0574DF1D" w14:textId="25E9BD55" w:rsidR="006E1063" w:rsidRPr="00FE79A1" w:rsidRDefault="006E1063" w:rsidP="006E1063">
      <w:pPr>
        <w:jc w:val="center"/>
        <w:rPr>
          <w:rFonts w:ascii="Arial" w:hAnsi="Arial" w:cs="Arial"/>
        </w:rPr>
      </w:pPr>
      <w:r w:rsidRPr="006E1063">
        <w:rPr>
          <w:rFonts w:ascii="Arial" w:hAnsi="Arial" w:cs="Arial"/>
        </w:rPr>
        <w:drawing>
          <wp:inline distT="0" distB="0" distL="0" distR="0" wp14:anchorId="01106C1B" wp14:editId="45820881">
            <wp:extent cx="5327734" cy="3114675"/>
            <wp:effectExtent l="0" t="0" r="6350" b="0"/>
            <wp:docPr id="1116484174" name="Picture 8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6484174" name="Picture 8" descr="A screen shot of a compu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181" cy="3128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063" w:rsidRPr="00FE79A1" w:rsidSect="00ED6555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0372B7"/>
    <w:multiLevelType w:val="hybridMultilevel"/>
    <w:tmpl w:val="19644F2E"/>
    <w:lvl w:ilvl="0" w:tplc="C42A289A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FB5E8B"/>
    <w:multiLevelType w:val="hybridMultilevel"/>
    <w:tmpl w:val="61DA84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3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23F356B"/>
    <w:multiLevelType w:val="hybridMultilevel"/>
    <w:tmpl w:val="8D3CD4AA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2766F1"/>
    <w:multiLevelType w:val="hybridMultilevel"/>
    <w:tmpl w:val="E29E89B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664541C1"/>
    <w:multiLevelType w:val="hybridMultilevel"/>
    <w:tmpl w:val="BB52D8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89617707">
    <w:abstractNumId w:val="4"/>
  </w:num>
  <w:num w:numId="2" w16cid:durableId="2035881942">
    <w:abstractNumId w:val="1"/>
  </w:num>
  <w:num w:numId="3" w16cid:durableId="909005461">
    <w:abstractNumId w:val="3"/>
  </w:num>
  <w:num w:numId="4" w16cid:durableId="1254707107">
    <w:abstractNumId w:val="0"/>
  </w:num>
  <w:num w:numId="5" w16cid:durableId="13039203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D72"/>
    <w:rsid w:val="00045043"/>
    <w:rsid w:val="000F33B7"/>
    <w:rsid w:val="00154BAE"/>
    <w:rsid w:val="001A0E3D"/>
    <w:rsid w:val="001C3063"/>
    <w:rsid w:val="002C0F85"/>
    <w:rsid w:val="002D27DA"/>
    <w:rsid w:val="002F3A9C"/>
    <w:rsid w:val="00542732"/>
    <w:rsid w:val="0056056E"/>
    <w:rsid w:val="006E1063"/>
    <w:rsid w:val="008F2831"/>
    <w:rsid w:val="00974443"/>
    <w:rsid w:val="00975273"/>
    <w:rsid w:val="00AF5683"/>
    <w:rsid w:val="00C675F1"/>
    <w:rsid w:val="00D578EC"/>
    <w:rsid w:val="00D67D72"/>
    <w:rsid w:val="00D73768"/>
    <w:rsid w:val="00D971A8"/>
    <w:rsid w:val="00ED6555"/>
    <w:rsid w:val="00F06857"/>
    <w:rsid w:val="00F66994"/>
    <w:rsid w:val="00FA53BC"/>
    <w:rsid w:val="00FE79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5E71D7"/>
  <w15:chartTrackingRefBased/>
  <w15:docId w15:val="{F19A29E9-2668-44E6-AD8E-22D93C2C4A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1063"/>
  </w:style>
  <w:style w:type="paragraph" w:styleId="Heading1">
    <w:name w:val="heading 1"/>
    <w:basedOn w:val="Normal"/>
    <w:next w:val="Normal"/>
    <w:link w:val="Heading1Char"/>
    <w:uiPriority w:val="9"/>
    <w:qFormat/>
    <w:rsid w:val="00D67D7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67D7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67D7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67D7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67D7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67D7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67D7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67D7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67D7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67D7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D67D7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D67D7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67D72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67D72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67D7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67D7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67D7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67D7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67D7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67D7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67D7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67D7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67D7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67D7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67D7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67D7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67D7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67D7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67D7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ED655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D65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hyperlink" Target="https://doc.casthighlight.com/configure-keyword-scan-gdpr-anything-else/" TargetMode="External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420</Words>
  <Characters>2400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Bidaux</dc:creator>
  <cp:keywords/>
  <dc:description/>
  <cp:lastModifiedBy>Nicolas Bidaux</cp:lastModifiedBy>
  <cp:revision>12</cp:revision>
  <dcterms:created xsi:type="dcterms:W3CDTF">2025-02-04T14:42:00Z</dcterms:created>
  <dcterms:modified xsi:type="dcterms:W3CDTF">2025-02-05T12:17:00Z</dcterms:modified>
</cp:coreProperties>
</file>